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Hoch, Christian/ Vukonic, Michel/ Trotignon, J-P/ Mérat,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2091766410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analogiques/ électronique analogique/ </w:t>
            </w:r>
          </w:p>
        </w:tc>
      </w:tr>
    </w:tbl>
    <w:p>
      <w:pPr>
        <w:pStyle w:val="Heading3"/>
      </w:pPr>
      <w:r>
        <w:t>Résumé :</w:t>
      </w:r>
    </w:p>
    <w:p>
      <w:r>
        <w:t>Le livre Électronique analogique : composants passifs, composants actifs, normalisation* de Christian Hoch (1996) est un manuel pédagogique qui présente de façon claire les bases de l’électronique analogique : il décrit les composants passifs (résistances, condensateurs, bobines), les composants actifs (diodes, transistors, circuits intégrés), ainsi que les dispositifs optoélectroniques, tout en insistant sur la normalisation (symboles, marquages, normes Afnor/UTE) afin de permettre aux étudiants et techniciens de comprendre, identifier et utiliser correctement les composants dans la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