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Céramiques pour l'électronique et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Haussonne, Jean Marie/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259-268. Index</w:t>
            </w:r>
          </w:p>
        </w:tc>
      </w:tr>
      <w:tr>
        <w:trPr>
          <w:trHeight w:val="567"/>
        </w:trPr>
        <w:tc>
          <w:tcPr>
            <w:tcW w:type="dxa" w:w="3000"/>
          </w:tcPr>
          <w:p>
            <w:r>
              <w:t>Numéro d'Identification</w:t>
            </w:r>
          </w:p>
        </w:tc>
        <w:tc>
          <w:tcPr>
            <w:tcW w:type="dxa" w:w="7000"/>
          </w:tcPr>
          <w:p>
            <w:r>
              <w:t>2880745055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céramique électronique/ électrotechnique/ </w:t>
            </w:r>
          </w:p>
        </w:tc>
      </w:tr>
    </w:tbl>
    <w:p>
      <w:pPr>
        <w:pStyle w:val="Heading3"/>
      </w:pPr>
      <w:r>
        <w:t>Résumé :</w:t>
      </w:r>
    </w:p>
    <w:p>
      <w:r>
        <w:t>Les composants pour l'électronique sont traditionnellement classifiés en composants actifs et composants passifs. Ces derniers, comme les condensateurs, les résistances ou les composants d'encapsulation, sont dans une grande proportion réalisés grâce à une technique céramique. Celle-ci permet en effet de mettre en uvre un grand nombre de matériaux distincts dont les propriétés physiques peuvent être très éloignées les unes des autres. L'ouvrage de ce spécialiste s'est donné pour mission d'offrir une vue exhaustive des techniques céramiques en électronique, en exposant d'une part les propriétés des matériaux utilisés et d'autre part la réalisation pratique des composants électroniques céramiques les plus importants.</w:t>
        <w:br/>
        <w:br/>
        <w:t>Cet ouvrage, sans équivalent en langue française, s'adresse principalement aux professeurs, étudiants et ingénieurs en science et application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