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Cartes magnétiques et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2100239848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microordinateurs/ carte magnétique/ </w:t>
            </w:r>
          </w:p>
        </w:tc>
      </w:tr>
    </w:tbl>
    <w:p>
      <w:pPr>
        <w:pStyle w:val="Heading3"/>
      </w:pPr>
      <w:r>
        <w:t>Résumé :</w:t>
      </w:r>
    </w:p>
    <w:p>
      <w:r>
        <w:t>Le livre Cartes magnétiques et PC de Patrick Gueulle (1997) explique de façon pratique le fonctionnement des cartes magnétiques (normes, lecture, écriture, effacement, copie) et montre comment les manipuler à l’aide d’un PC grâce à des programmes et fichiers fournis, afin de permettre au lecteur d’expérimenter directement sans matériel complexe.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