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Middleware et Internet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Serain, Daniel/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238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Informatiques(N°:None)</w:t>
            </w:r>
          </w:p>
        </w:tc>
      </w:tr>
      <w:tr>
        <w:trPr>
          <w:trHeight w:val="567"/>
        </w:trPr>
        <w:tc>
          <w:tcPr>
            <w:tcW w:type="dxa" w:w="3000"/>
          </w:tcPr>
          <w:p>
            <w:r>
              <w:t>Numéro d'Identification</w:t>
            </w:r>
          </w:p>
        </w:tc>
        <w:tc>
          <w:tcPr>
            <w:tcW w:type="dxa" w:w="7000"/>
          </w:tcPr>
          <w:p>
            <w:r>
              <w:t>2225834423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middleware/ SOA (Architecture Orientée Services)/ </w:t>
            </w:r>
          </w:p>
        </w:tc>
      </w:tr>
    </w:tbl>
    <w:p>
      <w:pPr>
        <w:pStyle w:val="Heading3"/>
      </w:pPr>
      <w:r>
        <w:t>Résumé :</w:t>
      </w:r>
    </w:p>
    <w:p>
      <w:r>
        <w:t>Le middleware désigne un ensemble de logiciels qui servent d’intermédiaire entre différentes applications, systèmes ou services, facilitant ainsi la communication et la gestion des données. Dans le contexte de l’Internet, le middleware joue un rôle crucial en permettant l’intégration des systèmes distribués, en gérant les transactions et en simplifiant le développement d’applications web. Il permet également de connecter des services web, des bases de données et des applications, facilitant ainsi l’interopérabilité entre divers systèmes. Avec l’essor des architectures basées sur le cloud et des services web, le middleware devient essentiel pour le bon fonctionnement des applications modernes sur 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