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Sécurisation des architectures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Jean louis/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IC2. Informatique et systèmes d'information(N°:None)</w:t>
            </w:r>
          </w:p>
        </w:tc>
      </w:tr>
      <w:tr>
        <w:trPr>
          <w:trHeight w:val="567"/>
        </w:trPr>
        <w:tc>
          <w:tcPr>
            <w:tcW w:type="dxa" w:w="3000"/>
          </w:tcPr>
          <w:p>
            <w:r>
              <w:t>Numéro d'Identification</w:t>
            </w:r>
          </w:p>
        </w:tc>
        <w:tc>
          <w:tcPr>
            <w:tcW w:type="dxa" w:w="7000"/>
          </w:tcPr>
          <w:p>
            <w:r>
              <w:t>9782746219915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informatique/ mises à jour de sécurité/ </w:t>
            </w:r>
          </w:p>
        </w:tc>
      </w:tr>
    </w:tbl>
    <w:p>
      <w:pPr>
        <w:pStyle w:val="Heading3"/>
      </w:pPr>
      <w:r>
        <w:t>Résumé :</w:t>
      </w:r>
    </w:p>
    <w:p>
      <w:r>
        <w:t>La sécurisation des architectures informatiques est essentielle pour protéger les systèmes d’information contre les menaces cybernétiques croissantes. Cela implique une approche intégrée qui inclut l’évaluation des risques, le contrôle d’accès, le chiffrement des données, la mise à jour régulière des systèmes, et la sensibilisation des employés. En adoptant des pratiques robustes de sécurité, telles que la segmentation des réseaux et la gestion des incidents, les organisations peuvent minimiser les vulnérabilités et garantir la continuité de leurs activités face aux cyberattaques.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