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Secrets et mensonges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Schneier, Bruce/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419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409-410</w:t>
            </w:r>
          </w:p>
        </w:tc>
      </w:tr>
      <w:tr>
        <w:trPr>
          <w:trHeight w:val="567"/>
        </w:trPr>
        <w:tc>
          <w:tcPr>
            <w:tcW w:type="dxa" w:w="3000"/>
          </w:tcPr>
          <w:p>
            <w:r>
              <w:t>Numéro d'Identification</w:t>
            </w:r>
          </w:p>
        </w:tc>
        <w:tc>
          <w:tcPr>
            <w:tcW w:type="dxa" w:w="7000"/>
          </w:tcPr>
          <w:p>
            <w:r>
              <w:t>2711786846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secrets/ relations interpersonnelles/ </w:t>
            </w:r>
          </w:p>
        </w:tc>
      </w:tr>
    </w:tbl>
    <w:p>
      <w:pPr>
        <w:pStyle w:val="Heading3"/>
      </w:pPr>
      <w:r>
        <w:t>Résumé :</w:t>
      </w:r>
    </w:p>
    <w:p>
      <w:r>
        <w:t>Les secrets et mensonges jouent un rôle complexe dans les relations humaines et la société. Les secrets peuvent être classés selon leur nature (personnels, professionnels, familiaux) et peuvent avoir des raisons variées, allant de la protection des autres à la préservation de l’intimité. Les mensonges, quant à eux, sont souvent motivés par le désir d’éviter des conflits ou de manipuler la perception des autres. Les conséquences de ces comportements peuvent être profondes, affectant non seulement les relations interpersonnelles, mais aussi soulevant des questions éthiques et morales. Dans la littérature et les médias, les secrets et mensonges sont fréquemment explorés, illustrant leur impact sur les personnages et l’intrigue. La découverte de la vérité et l’importance d’une communication ouverte sont essentielles pour surmonter les effets néfastes des secrets et mensonges dans nos vies.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