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Notes de sylviculture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Nedjimi, Bouzid/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9789961021033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sylviculture/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conçu principalement pour répondre aux besoins des étudiants de troisième année Licence</w:t>
        <w:br/>
        <w:br/>
        <w:t>en Foresterie et de première année Magter Ecologie Végétale et Environnement qui suivent des unités</w:t>
        <w:br/>
        <w:br/>
        <w:t>fondamentales en sylviculture appliquée. Il s’adresse également à tous ceux qui désirent acquérir des notions</w:t>
        <w:br/>
        <w:br/>
        <w:t>pratiques relatives à une formation de base en pépinières forestères et de reboisements.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