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 et sa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Bensalem Bendjelloul, Mounira/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9961001028</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physiologie/ </w:t>
            </w:r>
          </w:p>
        </w:tc>
      </w:tr>
    </w:tbl>
    <w:p>
      <w:pPr>
        <w:pStyle w:val="Heading3"/>
      </w:pPr>
      <w:r>
        <w:t>Résumé :</w:t>
      </w:r>
    </w:p>
    <w:p>
      <w:r>
        <w:t>Le présent ouvrage a été édité par l’OPU sous ce même titre en 1994. Le contenu a été revu, enrichi et actualisé grâce aux données récentes, de nombreux schémas contribuent à faciliter une bonne compréhension de la cytophysiologie. Cette nouvelle édition est le fruit d’une longue expérience acquise dans la pratique de l’enseignement et de la recherche aussi bien vers les jeunes étudiants de première année qu’auprès des post- graduation et des doctorants.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