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Clés de contact pour Internet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Saint-Léger, Olivier/ Pigot, Thierry/ </w:t>
            </w:r>
          </w:p>
        </w:tc>
      </w:tr>
      <w:tr>
        <w:trPr>
          <w:trHeight w:val="567"/>
        </w:trPr>
        <w:tc>
          <w:tcPr>
            <w:tcW w:type="dxa" w:w="3000"/>
          </w:tcPr>
          <w:p>
            <w:r>
              <w:t>Adresse bib.</w:t>
            </w:r>
          </w:p>
        </w:tc>
        <w:tc>
          <w:tcPr>
            <w:tcW w:type="dxa" w:w="7000"/>
          </w:tcPr>
          <w:p>
            <w:r>
              <w:t xml:space="preserve">Sybex/ </w:t>
            </w:r>
          </w:p>
        </w:tc>
      </w:tr>
      <w:tr>
        <w:trPr>
          <w:trHeight w:val="567"/>
        </w:trPr>
        <w:tc>
          <w:tcPr>
            <w:tcW w:type="dxa" w:w="3000"/>
          </w:tcPr>
          <w:p>
            <w:r>
              <w:t>Nombre de Pages</w:t>
            </w:r>
          </w:p>
        </w:tc>
        <w:tc>
          <w:tcPr>
            <w:tcW w:type="dxa" w:w="7000"/>
          </w:tcPr>
          <w:p>
            <w:r>
              <w:t>298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 p.p. 294-298</w:t>
            </w:r>
          </w:p>
        </w:tc>
      </w:tr>
      <w:tr>
        <w:trPr>
          <w:trHeight w:val="567"/>
        </w:trPr>
        <w:tc>
          <w:tcPr>
            <w:tcW w:type="dxa" w:w="3000"/>
          </w:tcPr>
          <w:p>
            <w:r>
              <w:t>Numéro d'Identification</w:t>
            </w:r>
          </w:p>
        </w:tc>
        <w:tc>
          <w:tcPr>
            <w:tcW w:type="dxa" w:w="7000"/>
          </w:tcPr>
          <w:p>
            <w:r>
              <w:t>2736121090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clés de contact/ authentification à deux facteurs (2FA)/ </w:t>
            </w:r>
          </w:p>
        </w:tc>
      </w:tr>
    </w:tbl>
    <w:p>
      <w:pPr>
        <w:pStyle w:val="Heading3"/>
      </w:pPr>
      <w:r>
        <w:t>Résumé :</w:t>
      </w:r>
    </w:p>
    <w:p>
      <w:r>
        <w:t>Ce document aborde les “clés de contact pour Internet”, en explorant leur rôle vital dans la sécurité et l’authentification en ligne. Les clés de contact incluent des clés d’authentification, de sécurité et de chiffrement, essentielles pour protéger les données sensibles. Le document examine également les protocoles de sécurité associés, tels que HTTPS, SSL/TLS, et les méthodes de gestion des clés. Les risques liés à la gestion inappropriée des clés, y compris les vols et les violations de données, sont analysés. De plus, des meilleures pratiques pour sécuriser les clés sont présentées, soulignant l’importance de l’éducation des utilisateurs et de l’authentification à deux facteurs. Enfin, le document conclut en soulignant la nécessité d’une gestion rigoureuse des clés pour assurer la sécurité des communications sur Internet.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