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assembleur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Phelizon, Jean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2225634815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assembleur/ optimisation/ </w:t>
            </w:r>
          </w:p>
        </w:tc>
      </w:tr>
    </w:tbl>
    <w:p>
      <w:pPr>
        <w:pStyle w:val="Heading3"/>
      </w:pPr>
      <w:r>
        <w:t>Résumé :</w:t>
      </w:r>
    </w:p>
    <w:p>
      <w:r>
        <w:t>Ce document propose une introduction à la programmation en assembleur, en abordant les concepts clés et les techniques nécessaires pour écrire des programmes dans ce langage bas niveau. Il explique l’architecture des ordinateurs, les instructions de base, ainsi que la gestion de la mémoire et les méthodes d’entrée/sortie. Le document couvre également des aspects pratiques tels que le débogage et l’optimisation des programmes en assembleur. À travers des exemples concrets, il met en évidence les applications pratiques de l’assembleur, notamment dans les systèmes embarqués. Enfin, le document conclut en soulignant l’importance de la programmation en assembleur dans le développement de logiciels performants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