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Masson, Olivie/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Londres/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métabolisme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 manuel, conforme au référentiel officiel du BTS diététique, familiarise les étudiants avec les notions de biochimie indispensables à la compréhension de la nutrition, des régimes, de la physiopathologie et de la technologie alimentaire. Cet ouvrage est organisé autour de quatre grands thèmes : la biochimie structurale, qui étudie l'organisation moléculaire de la matière vivante ; l'enzymologie, qui présente les enzymes, coenzymes et cofacteurs, et en détaille l'intérêt en biochimie clinique et dans l'industrie agroalimentaire ; la biochimie métabolique, qui analyse les transformations métaboliques en Œuvre au sein de la matière vivante, leurs interrelations et leurs régulations ; la génétique moléculaire, qui étudie la conservation, la transmission et l'expression de l'information génétique. Cette 2e édition a notamment été augmentée d'un chapitre consacré à l'étude des métabolismes annexes (calcium, phosphore, radicaux libres, fer...). Destiné aux étudiants des BTS diététique et des IUT génie biologique, option diététique, Biochimie - Bases biochimiques de la diététique s'adresse également aux diététiciens en exercice.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