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Alimentations à découpage, convertisseurs à résonance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Ferrieux, Jean-Paul/ Forest,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311-316.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2100041371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alimentations à découpage/ convertisseur à résonance/ </w:t>
            </w:r>
          </w:p>
        </w:tc>
      </w:tr>
    </w:tbl>
    <w:p>
      <w:pPr>
        <w:pStyle w:val="Heading3"/>
      </w:pPr>
      <w:r>
        <w:t>Résumé :</w:t>
      </w:r>
    </w:p>
    <w:p>
      <w:r>
        <w:t>La compréhension des différentes étapes de la conception d'une alimentation à découpage passe par l'acquisition de notions portant sur les aspects essentiels suivants : • les structures de convertisseurs, à commutation commandée ou à commutation naturelle (convertisseurs à résonance), • les composants à semi-conducteurs qui apparaissent couramment dans ces convertisseurs, éventuellement munis de circuits d'assistance, • les composants passifs (composants magnétiques, condensateurs) adaptés aux exigences du découpage, • les modèles nécessaires à la caractérisation dynamique de ces alimentations et à l'introduction des chaînes de régulation. Cette troisième édition, entièrement revue et augmentée, traite de ces différents aspects, sur un plan théorique mais également technologique. Les remises à jour concernent aussi bien les données chiffrées et les caractéristiques techniques que certains points de principe qui nous semblaient mériter de plus amples développements.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