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Delacressonnière, Bruno/ More, Christophe/ </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V-181 p.</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Sous Collection</w:t>
            </w:r>
          </w:p>
        </w:tc>
        <w:tc>
          <w:tcPr>
            <w:tcW w:type="dxa" w:w="7000"/>
          </w:tcPr>
          <w:p>
            <w:r>
              <w:t>classes préparatoires aux grandes écoles scientifiques, premier cycle universitaire(N°:None)</w:t>
            </w:r>
          </w:p>
        </w:tc>
      </w:tr>
      <w:tr>
        <w:trPr>
          <w:trHeight w:val="567"/>
        </w:trPr>
        <w:tc>
          <w:tcPr>
            <w:tcW w:type="dxa" w:w="3000"/>
          </w:tcPr>
          <w:p>
            <w:r>
              <w:t>Numéro d'Identification</w:t>
            </w:r>
          </w:p>
        </w:tc>
        <w:tc>
          <w:tcPr>
            <w:tcW w:type="dxa" w:w="7000"/>
          </w:tcPr>
          <w:p>
            <w:r>
              <w:t>2743000538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manuels d'enseignement supérieur/ </w:t>
            </w:r>
          </w:p>
        </w:tc>
      </w:tr>
    </w:tbl>
    <w:p>
      <w:pPr>
        <w:pStyle w:val="Heading3"/>
      </w:pPr>
      <w:r>
        <w:t>Résumé :</w:t>
      </w:r>
    </w:p>
    <w:p>
      <w:r>
        <w:t>Cet ouvrage, totalement rédigé conformément à la lettre et à l'esprit des programmes de première année des classes préparatoires, s'adresse aux élèves se préparant aux concours d'entrée aux grandes écoles scientifiques, mais également à tous les étudiants de premier cycle universitaire et d'IUT. contrairement à ceux de deuxième année, les programmes des classes de première année permettent l'édition d'un ouvrage commun aux options MPSI, PCSI, PTSI... ; seuls les TP-cours, spécifiques à la filière PCSI, ont été placés en fin de livre. Le cours est illustré par des exemples multiples, comportant notamment des résultats de simulation ; le lecteur trouvera en outre, en fin de chapitre, une sélection d'exercices corrigés en détail permettant une assimilation des notions introduites dans le chapitre et une auto-évaluation. Les auteurs ont effectué ce choix en s'appuyant sur la pratique des concours ; ils ont, d'autre part, mis en commun leur expérience d'enseignement de l'électronique auprès d'étudiants de classes préparatoires et d'élèves ingénieurs pour proposer une approche progressive de l'életronique, en particulier des notions nouvelles : analyse spectrale de signaux et applications à l'étude des systèmes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