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Communications ultra large bande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Pagani, Pascal/ Tchoffo Talom, Friedman/ Pajusco, Patrice/ Uguen,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247-VIII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231-247.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9782746216365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canal de propagation/ atténuation du signal/ </w:t>
            </w:r>
          </w:p>
        </w:tc>
      </w:tr>
    </w:tbl>
    <w:p>
      <w:pPr>
        <w:pStyle w:val="Heading3"/>
      </w:pPr>
      <w:r>
        <w:t>Résumé :</w:t>
      </w:r>
    </w:p>
    <w:p>
      <w:r>
        <w:t>La technologie ultra large bande (ulb) consiste à utiliser des signaux radio s'étalant sur une bande de fréquences de l'ordre de 500 mhz à plusieurs ghz. ses caractéristiques uniques ouvrent la voie à des systèmes de communication sans fil à très haut débit, mais également à des applications de localisation et d'imagerie. cet ouvrage didactique dévoile tous les aspects du canal de propagation pour les systèmes ulb. la technologie ulb est présentée à travers ses applications, la régulation du spectre et les différentes techniques de communication. communications ultra large bande : le canal de propagation radioélectrique rappelle ensuite les fondements théoriques de la propagation radioélectrique et dresse un état de l'art des techniques de sondage de canal adaptées à l'ulb. les deux principes de modélisation du canal ulb sont développés et largement illustrés : la modélisation déterministe qui repose sur la simulation des phénomènes de propagation dans un environnement donné et la modélisation statistique qui s'appuie sur une analyse expérimentale des caractéristiques du canal.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