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Piloter les projets informatiques de la nouvelle économie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Vivkoff, Jean-Pierre/ </w:t>
            </w:r>
          </w:p>
        </w:tc>
      </w:tr>
      <w:tr>
        <w:trPr>
          <w:trHeight w:val="567"/>
        </w:trPr>
        <w:tc>
          <w:tcPr>
            <w:tcW w:type="dxa" w:w="3000"/>
          </w:tcPr>
          <w:p>
            <w:r>
              <w:t>Adresse bib.</w:t>
            </w:r>
          </w:p>
        </w:tc>
        <w:tc>
          <w:tcPr>
            <w:tcW w:type="dxa" w:w="7000"/>
          </w:tcPr>
          <w:p>
            <w:r>
              <w:t xml:space="preserve">Editions d'organisation/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261-270</w:t>
            </w:r>
          </w:p>
        </w:tc>
      </w:tr>
      <w:tr>
        <w:trPr>
          <w:trHeight w:val="567"/>
        </w:trPr>
        <w:tc>
          <w:tcPr>
            <w:tcW w:type="dxa" w:w="3000"/>
          </w:tcPr>
          <w:p>
            <w:r>
              <w:t>Numéro d'Identification</w:t>
            </w:r>
          </w:p>
        </w:tc>
        <w:tc>
          <w:tcPr>
            <w:tcW w:type="dxa" w:w="7000"/>
          </w:tcPr>
          <w:p>
            <w:r>
              <w:t>2708124870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projet informatique/ économie/ </w:t>
            </w:r>
          </w:p>
        </w:tc>
      </w:tr>
    </w:tbl>
    <w:p>
      <w:pPr>
        <w:pStyle w:val="Heading3"/>
      </w:pPr>
      <w:r>
        <w:t>Résumé :</w:t>
      </w:r>
    </w:p>
    <w:p>
      <w:r>
        <w:t>L'ensemble des références opérationnelles et des outils permettant d'améliorer l'efficacité des pratiques de développement de projet.</w:t>
        <w:br/>
        <w:br/>
        <w:t>L'organisation de la communication et la gestion des contraintes représentent, avec l'architecture de système et l'intégration technologique, les fondements de la conduite de projet haute performance.</w:t>
        <w:br/>
        <w:br/>
        <w:t>Sous la forme innovante du premier livre portail, cet ouvrage offre une couverture exhaustive des méthodes, techniques et outils qui garantissent le succès d'applications considérées comme les "moteurs" de la nouvelle économie.</w:t>
        <w:br/>
        <w:br/>
        <w:br/>
        <w:br/>
        <w:t>Public : DSI, chefs de projet, maîtrise d'ouvrages, organisateurs, concepteurs, développeurs</w:t>
        <w:br/>
        <w:br/>
        <w:t>Directeur de projets et experts en méthode, Jean-Pierre Vickoff propose régulièrement à la communauté professionnelle des points sur l'état de l'art en matière de pilotage du développement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