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appliquée aux hautes 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Romain, Olivier/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L'usine nouvelle/ Dunod/ </w:t>
            </w:r>
          </w:p>
        </w:tc>
      </w:tr>
      <w:tr>
        <w:trPr>
          <w:trHeight w:val="567"/>
        </w:trPr>
        <w:tc>
          <w:tcPr>
            <w:tcW w:type="dxa" w:w="3000"/>
          </w:tcPr>
          <w:p>
            <w:r>
              <w:t>Nombre de Pages</w:t>
            </w:r>
          </w:p>
        </w:tc>
        <w:tc>
          <w:tcPr>
            <w:tcW w:type="dxa" w:w="7000"/>
          </w:tcPr>
          <w:p>
            <w:r>
              <w:t>537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533-537</w:t>
            </w:r>
          </w:p>
        </w:tc>
      </w:tr>
      <w:tr>
        <w:trPr>
          <w:trHeight w:val="567"/>
        </w:trPr>
        <w:tc>
          <w:tcPr>
            <w:tcW w:type="dxa" w:w="3000"/>
          </w:tcPr>
          <w:p>
            <w:r>
              <w:t>Numéro d'Identification</w:t>
            </w:r>
          </w:p>
        </w:tc>
        <w:tc>
          <w:tcPr>
            <w:tcW w:type="dxa" w:w="7000"/>
          </w:tcPr>
          <w:p>
            <w:r>
              <w:t>9782100051823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modulations analogiques/ modulations numériques/ </w:t>
            </w:r>
          </w:p>
        </w:tc>
      </w:tr>
    </w:tbl>
    <w:p>
      <w:pPr>
        <w:pStyle w:val="Heading3"/>
      </w:pPr>
      <w:r>
        <w:t>Résumé :</w:t>
      </w:r>
    </w:p>
    <w:p>
      <w:r>
        <w:t xml:space="preserve">Alliant résultats fondamentaux et applications concrètes, les auteurs ont réuni ici l'essentiel des connaissances en électronique appliquée aux hautes fréquences : définitions et règles de base en radiofréquence. </w:t>
        <w:br/>
        <w:br/>
        <w:t>modulations et démodulations analogiques et numériques. structure et synoptique des émetteurs et des récepteurs. description, limites et applications des composants passifs et actifs en radiofréquence. boucle à verrouillage de phase. adaptation d'impédance pour l'interconnexion des étages. cette 2e édition apporte des compléments sur la mesure du point d'intermodulation d'ordre 3, les ondes radio et leur propagation, l'étalement de spectre, l'évolution des pll et l'adaptation d'impédance très large bande.</w:t>
        <w:br/>
        <w:br/>
        <w:t>cet ouvrage de référence est l'outil de travail indispensable des ingénieurs et techniciens en électronique chargés notamment de l'étude, la conception, la mise en oeuvre ou la maintenance d'équipements de transmission, ainsi que des étudiants de l'enseignement supérieur.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