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Tracés des circuits imprimés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Dunand,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2100051601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imprimé/ </w:t>
            </w:r>
          </w:p>
        </w:tc>
      </w:tr>
    </w:tbl>
    <w:p>
      <w:pPr>
        <w:pStyle w:val="Heading3"/>
      </w:pPr>
      <w:r>
        <w:t>Résumé :</w:t>
      </w:r>
    </w:p>
    <w:p>
      <w:r>
        <w:t>Le tracé d'un circuit imprimé doit toujours être étudié puis réalisé avec le souci de minimiser les effets de perturbations électromagnétiques au niveau de la carte. Les réglementations sont très claires en matière de comptabilité électromagnétique des électroniques, qui ne doivent en aucun cas perturber ni leur environnement ni elles-mêmes. Prendre en compte ce paramètre dès la conception d'une carte, c'est s'assurer d'une mise au point CEM finale aisée et d'un coût des protections largement inférieur à celui généré par des solutions de rattrapage. Cette 2e édition de Tracés imprimés a été entièrement revue et réaménagée de manière à respecter la " vie " d'une carte de circuit imprimé, de sa conception à sa réalisation. Augmentée, elle s'enrichit d'un important chapitre consacré à la gestion de projet technique de la phase circuit imprimé lors de l'étude de projet, en particulier en ce qui concerne la gestion du temps du bureau d'étude et l'utilisation des routeurs automatiques. Autre nouveauté, les asics abordés sous l'angle de la CEM et du tracé de l'asic. Ce livre devrait s'avérer un excellent outil pour tout concepteur en électronique. Il intéressera également les chefs de produits, les responsables qualités ainsi que les responsables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