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optimisation et caractérisation de bio-tensioactifs à base de sucres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Loulou, Fatma/ Bidjou-Haiour, Chahra/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estérification/ propriétés tensioactives/ activité antibactérienne/ </w:t>
            </w:r>
          </w:p>
        </w:tc>
      </w:tr>
    </w:tbl>
    <w:p>
      <w:pPr>
        <w:pStyle w:val="Heading3"/>
      </w:pPr>
      <w:r>
        <w:t>Résumé :</w:t>
      </w:r>
    </w:p>
    <w:p>
      <w:r>
        <w:t>Le propos de ce manuscrit est de décrire la synthèse des bio-tensioactifs à base de sucres et d’acides gras ainsi que l’étude de leurs propriétés tensioactives et de leurs activités antibactériennes. Ces esters de sucres sont des tensioactifs amphiphiles, non ioniques intéressants en raison de leur grande biodégradabilité, biocompatibilité et leur faible toxicité. Leur origine verte répond également aux attentes des consommateurs pour des produits ayant un impact réduit sur l’environnement.</w:t>
        <w:br/>
        <w:br/>
        <w:t>Nous avons choisi le xylose en raison de son abondance dans la nature après le glucose pour la synthèse enzymatique d’une série homologue d’esters 1-O-acyl xylose avec différentes longueurs de chaînes du donneur d’acyle (C14, C16, C20, C22). L’estérification est réalisée en une seule étape avec la lipase de Candida antarctica B. La meilleure conversion est obtenue avec l’acide béhénique (65,7%) qui montre l’influence de la longueur de chaîne sur le rendement de la réaction.</w:t>
        <w:br/>
        <w:br/>
        <w:t xml:space="preserve">La réutilisation de la CAL B dans la synthèse de ces composés a été évaluée en quatre cycles. Par la suite, nous avons étudié l’influence d’enzymes modifiées obtenues préalablement au laboratoire sur la réaction d’estérification d’une série d’esters du xylose (C14, C16, C22). Les résultats montrent que la CAL B donne la meilleure conversion.  Les propriétés tensioactives de ces produits indiquent une réduction importante de la tension de surface de l’eau et un excellent pouvoir émulsifiant qui dépasse 80% pour tous les produits testés. Le pouvoir moussant est aussi mesuré, les résultats ne sont pas importants en raison de la longueur de chaîne.    </w:t>
        <w:br/>
        <w:br/>
        <w:t>Les anomères de stéarate et de laurate du D-xylose ont été séparés pour étudier leurs propriétés tensioactives et leur activité antibactérienne. Ces produits ont donné une bonne activité antibactérienne contre certaines souches de Gram+ et Gram-. Afin de compléter notre travail, la</w:t>
        <w:br/>
        <w:br/>
        <w:t>réactivité de ces anomères a été étudiée par la modélisation moléculaire. Une étude sur l’effet de la tête polaire sur les propriétés tensioactives d’esters de sucre est également envisagée avec le D-xylose et le L-rhamnose.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