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déchets ménagers et assimilés dans 3 daїrates côtières de la wilaya d’Annaba: Annaba, El Bouni et Chétaїbi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Djebar, Amine Bey/ Frihi, Hocine/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574.92/ </w:t>
            </w:r>
          </w:p>
        </w:tc>
      </w:tr>
      <w:tr>
        <w:trPr>
          <w:trHeight w:val="567"/>
        </w:trPr>
        <w:tc>
          <w:tcPr>
            <w:tcW w:type="dxa" w:w="3000"/>
          </w:tcPr>
          <w:p>
            <w:r>
              <w:t>Sujet(s)</w:t>
            </w:r>
          </w:p>
        </w:tc>
        <w:tc>
          <w:tcPr>
            <w:tcW w:type="dxa" w:w="7000"/>
          </w:tcPr>
          <w:p>
            <w:r>
              <w:t xml:space="preserve">gestion/ valorisation/ littoral/ </w:t>
            </w:r>
          </w:p>
        </w:tc>
      </w:tr>
    </w:tbl>
    <w:p>
      <w:pPr>
        <w:pStyle w:val="Heading3"/>
      </w:pPr>
      <w:r>
        <w:t>Résumé :</w:t>
      </w:r>
    </w:p>
    <w:p>
      <w:r>
        <w:t>Les campagnes de caractérisation des déchets ménagers et assimilés (DMA) menée en 2022 et 2023 dans les daïras côtières d'Annaba (Annaba, El Bouni et Chétaїbi) montre que les déchets organiques dominent (62 %), suivis des plastiques, papiers/cartons, verres et métaux, largement récupérés par des filières informelles. La valorisation des textiles, déchets inertes et autres produits jetables reste sous-exploitée mais pourrait être améliorée pour produire de l'énergie ou promouvoir des produits réutilisables. Un programme de compostage pourrait optimiser la gestion de la matière organique, soutenu par une réglementation et une collaboration entre autorités et résidents.</w:t>
        <w:br/>
        <w:br/>
        <w:t>Concernant les déchets marins (ML), une étude sur 13 plages d’Annaba a évalué leur distribution spatiale, leurs sources et leur composition. La densité moyenne des ML (0,3 article/m²) reste inférieure à la moyenne mondiale, mais varie selon les zones. La zone Z3, proche des zones industrielles, est la plus polluée, alors que la zone Z1, plus éloignée, est la plus propre. Les plages de Joannonville et Sidi Salem sont les plus touchées, principalement en raison d’une gestion inadéquate des déchets et des activités humaines. A l'inverse, la Plage des Juifs et le Belvédère sont relativement propres. Les plastiques (31 %), notamment les bouteilles et mégots de cigarettes, constituent la majorité des déchets marins, suivis du verre (23 %). L'indice de propreté côtière (CCI) classe les plages étudiées, allant de très propre (Plage des Juifs, ICC de 1,4) à sale (Joannonville, ICC de 12,2). Les résultats soulignent la nécessité de mesures adaptées pour protéger les écosystèmes marins, réduire les déchets terrestres qui s’accumulent en mer et améliorer la qualité des plages.</w:t>
        <w:br/>
        <w:br/>
        <w:t>Pour une gestion durable des DMA, la sensibilisation, le tri sélectif et la collecte à la source doivent être promus comme des habitudes de vie. Bien que perçus comme contraignants par manque de sensibilisation, près de 80 % des répondants sont prêts à soutenir financièrement une meilleure gestion des déchets. Les femmes mariées et les habitants de maisons individuelles ou d’immeubles participent davantage au tri, tandis que les ménages plus nombreux montrent moins d'engagement.Une gestion intégrée et durable repose sur des politiques locales impliquant récupération, recyclage et valorisation, soutenues par des cadres institutionnels, techniques et réglementaires adaptés. La fabrication de pavés écologiques à partir de déchets plastiques nous a offert une solution innovante, économique et durable face aux 2,1 millions de tonnes de plastiques jetés chaque année en Algérie. Ce projet réduit la pollution, soutient l’économie locale et s’inscrit dans l’Objectif de Développement Durable n°12.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