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Web Analytics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Meyer,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Marketing book(N°:None)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p.p.321-329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internet/ marketing sur internet/ </w:t>
            </w:r>
          </w:p>
        </w:tc>
      </w:tr>
    </w:tbl>
    <w:p>
      <w:pPr>
        <w:pStyle w:val="Heading3"/>
      </w:pPr>
      <w:r>
        <w:t>Résumé :</w:t>
      </w:r>
    </w:p>
    <w:p>
      <w:r>
        <w:t>Le succès d'un projet web, a fortiori e-commerce, est conditionné par l'adoption du web analytics dans une démarche d'amélioration continue : transformer plus de visiteurs en clients, arbitrer les investissements publicitaires et prendre les bonnes décisions.</w:t>
        <w:br/>
        <w:br/>
        <w:br/>
        <w:br/>
        <w:t>La connaissance des bonnes pratiques pour la mise en place d'un tracking e-commerce avancé grâce à Google Tag Manager et Google Analytics ou Piwik, ainsi que la compréhension et la bonne interprétation des données d'audience pour en tirer l'information utile à l'entreprise, sont les conditions pour être autonome dans la mise en oeuvre d'une stratégie webmarketing efficace.</w:t>
        <w:br/>
        <w:br/>
        <w:br/>
        <w:br/>
        <w:t>Avec une approche pragmatique et pédagogique, le livre détaille les "best practices" web analytics afin d'optimiser les performances d'un site e-commerce ; une fois comprises, ces méthodes sont applicables à tout type de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