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Shell sous Unix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Deffaix Rémy, Christine/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Editions ENI/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9782409003776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w:t>
            </w:r>
          </w:p>
        </w:tc>
      </w:tr>
    </w:tbl>
    <w:p>
      <w:pPr>
        <w:pStyle w:val="Heading3"/>
      </w:pPr>
      <w:r>
        <w:t>Résumé :</w:t>
      </w:r>
    </w:p>
    <w:p>
      <w:r>
        <w:t>Ce livre sur la programmation shell s'adresse aux utilisateurs et administrateurs des systèmes Unix/Linux souhaitant se former à l'écriture de scripts shell. Les fonctionnalités des shells ksh88, ksh93, bash, ainsi que de leur prédécesseur le shell Bourne sont détaillées et leurs différences signalées. Les thèmes sont présentés de manière progressive et pédagogique, ce qui fait de cet ouvrage un support idéal destiné aussi bien à la formation professionnelle qu'à l'autoformation.</w:t>
        <w:br/>
        <w:br/>
        <w:br/>
        <w:br/>
        <w:t>Les premiers chapitres sont consacrés au fonctionnement du shell : lancement d'une commande, caractères spéciaux du shell couramment employés (redirections, tubes...), paramétrage de l'environnement de travail de l'utilisateur (variables et fichiers d'environnement...). Les mécanismes internes sont expliqués en détail et illustrés par de nombreux schémas.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