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AutoCAD LT 2017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Gouez, Jean Yves/ Le Frapper,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795-812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9782409004858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annotations, cotations, repères/ objet annotatif et échelle/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manuel s’adresse avant tout aux dessinateurs techniques souhaitant se familiariser avec AutoCAD LT 2017, en partant des bases jusqu’aux applications avancées via des projets concrets </w:t>
        <w:br/>
        <w:br/>
        <w:t>1.</w:t>
        <w:tab/>
        <w:t>Introduction &amp; premier contact</w:t>
        <w:br/>
        <w:br/>
        <w:t>o</w:t>
        <w:tab/>
        <w:t>Découverte de l’interface, de l’environnement de travail et des outils de visualisation.</w:t>
        <w:br/>
        <w:br/>
        <w:t>o</w:t>
        <w:tab/>
        <w:t>Apprentissage des fonctionnalités de dessin 2D et de construction paramétrique.</w:t>
        <w:br/>
        <w:br/>
        <w:t>2.</w:t>
        <w:tab/>
        <w:t>Automatisation et outils intermédiaires</w:t>
        <w:br/>
        <w:br/>
        <w:t>o</w:t>
        <w:tab/>
        <w:t xml:space="preserve">Utilisation des saisies et recherches dynamiques, poignées dynamiques, blocs (statiques et dynamiques), calques avancés, bibliothèques, hachures, dégradés, etc. </w:t>
        <w:br/>
        <w:br/>
        <w:t>3.</w:t>
        <w:tab/>
        <w:t>Gestion des annotations et métadonnées</w:t>
        <w:br/>
        <w:br/>
        <w:t>o</w:t>
        <w:tab/>
        <w:t xml:space="preserve">Tableaux, champs automatisés, cotations (automatiques et repères), objets annotatifs selon échelle </w:t>
        <w:br/>
        <w:br/>
        <w:t>4.</w:t>
        <w:tab/>
        <w:t>Références externes &amp; intégrations</w:t>
        <w:br/>
        <w:br/>
        <w:t>o</w:t>
        <w:tab/>
        <w:t xml:space="preserve">Manipulation des Xrefs (PDF, DGN, DWF, images) et utilisation des données cartographiques ou Cloud </w:t>
        <w:br/>
        <w:br/>
        <w:t>5.</w:t>
        <w:tab/>
        <w:t>Mises en page et export/diffusion</w:t>
        <w:br/>
        <w:br/>
        <w:t>o</w:t>
        <w:tab/>
        <w:t xml:space="preserve">Configuration des mises en page, impression, export vers DXF, PDF, DWF, SKP, IGES, STEP, formats CAO/3D comme SolidWorks, Catia, NX ; publication web </w:t>
        <w:br/>
        <w:br/>
        <w:t>6.</w:t>
        <w:tab/>
        <w:t>Personnalisation &amp; productivité</w:t>
        <w:br/>
        <w:br/>
        <w:t>o</w:t>
        <w:tab/>
        <w:t xml:space="preserve">Création d’espaces de travail, palettes d’outils et propriétés personnalisées </w:t>
        <w:br/>
        <w:br/>
        <w:t>7.</w:t>
        <w:tab/>
        <w:t>Exercices pratiques</w:t>
        <w:br/>
        <w:br/>
        <w:t>o</w:t>
        <w:tab/>
        <w:t>À chaque étape, exercices de projets professionnels : dessin de meubles, tableaux de surfaces, distribution, éléments de bibliothèque, intégration d’Xrefs, annotations, mise en page et présentation du projet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