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HTML5 et CSS3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Aubry, Christophe/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3ème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ENI/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Objectif Web(N°:None)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427-434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9782409003837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HTML5/ CSS3/ </w:t>
            </w:r>
          </w:p>
        </w:tc>
      </w:tr>
    </w:tbl>
    <w:p>
      <w:pPr>
        <w:pStyle w:val="Heading3"/>
      </w:pPr>
      <w:r>
        <w:t>Résumé :</w:t>
      </w:r>
    </w:p>
    <w:p>
      <w:r>
        <w:t>Ce livre, destiné aux concepteurs et webdesigners ayant déjà une connaissance de l’HTML 4 et des CSS 2.1, explore les évolutions majeures introduites par HTML5 et CSS3 pour rendre vos sites plus modernes, interactifs et adaptatifs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