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Physiologie végétale. T2,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Heller,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211-215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2225757461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physiologie végétale/ valeur usuelle/ </w:t>
            </w:r>
          </w:p>
        </w:tc>
      </w:tr>
    </w:tbl>
    <w:p>
      <w:pPr>
        <w:pStyle w:val="Heading3"/>
      </w:pPr>
      <w:r>
        <w:t>Résumé :</w:t>
      </w:r>
    </w:p>
    <w:p>
      <w:r>
        <w:t>Le volume sur le développement en physiologie végétale traite des processus biologiques qui sous-tendent la croissance et la différenciation des plantes. Il couvre comment les structures végétales se forment, évoluent et s’adaptent tout au long du cycle de vie.</w:t>
        <w:br/>
        <w:br/>
        <w:br/>
        <w:br/>
        <w:t>Les principaux thèmes abordés incluent :</w:t>
        <w:br/>
        <w:br/>
        <w:br/>
        <w:br/>
        <w:t>La croissance végétale : mécanismes cellulaires de division, d’élongation et de différenciation. L’importance du méristème apical et latéral dans la croissance continue.</w:t>
        <w:br/>
        <w:br/>
        <w:br/>
        <w:br/>
        <w:t>L'organisation des tissus : formation des tissus primaires et secondaires, développement des organes comme les racines, tiges, feuilles et fleurs.</w:t>
        <w:br/>
        <w:br/>
        <w:br/>
        <w:br/>
        <w:t>Le développement florale : transition de la phase végétative à la phase reproductive, que ce soit par des régulateurs hormonaux ou des signaux environnementaux.</w:t>
        <w:br/>
        <w:br/>
        <w:br/>
        <w:br/>
        <w:t>La photopériode et la floraison : comment l’interaction entre la lumière, la durée d’éclairement et d’obscurité influence le rythme de développement.</w:t>
        <w:br/>
        <w:br/>
        <w:br/>
        <w:br/>
        <w:t>La maturation et la senescence : processus de vieillissement, dégradation et autodéfense, implications pour la production agricole et la reproduction.</w:t>
        <w:br/>
        <w:br/>
        <w:br/>
        <w:br/>
        <w:t>Les facteurs extrinsèques : température, lumière, humidité, nutriments et leur influence sur le cycle de développement.</w:t>
        <w:br/>
        <w:br/>
        <w:br/>
        <w:br/>
        <w:t>Ce volume met en évidence la complexité de la régulation du développement végétal, tenant compte de la génétique, de l’environnement, et des hormones végétales comme l’auxine, cytokinines, gibbérellines, abscisique,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