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Indesign CC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Aubry,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Éd. 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factory collection(N°:None)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569-580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9782409013546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inDesign CC/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en détail les fonctionnalités de base et avancées d’InDesign CC (version 2015.3 à l’origine). Après une introduction à l’interface Adobe (outils, panneaux, espace de travail), vous apprenez à :</w:t>
        <w:br/>
        <w:br/>
        <w:t>•</w:t>
        <w:tab/>
        <w:t>Créer et structurer une composition (mise en page, gabarits).</w:t>
        <w:br/>
        <w:br/>
        <w:t>•</w:t>
        <w:tab/>
        <w:t>Ajouter et manipuler des blocs (texte, images), y insérer des variables de texte.</w:t>
        <w:br/>
        <w:br/>
        <w:t>•</w:t>
        <w:tab/>
        <w:t>Mettre en forme le texte avec feuilles de styles et tableaux.</w:t>
        <w:br/>
        <w:br/>
        <w:t>•</w:t>
        <w:tab/>
        <w:t>Intégrer des éléments graphiques : formes, tracés, couleurs, dégradés, effets spéciaux et transparence.</w:t>
        <w:br/>
        <w:br/>
        <w:t>•</w:t>
        <w:tab/>
        <w:t>Concevoir des documents longs : gérer les livres, chapitrage automatique, tables des matières, index.</w:t>
        <w:br/>
        <w:br/>
        <w:t>•</w:t>
        <w:tab/>
        <w:t>Utiliser les bibliothèques Creative Cloud pour partager ou réutiliser des éléments graphiques.</w:t>
        <w:br/>
        <w:br/>
        <w:t>•</w:t>
        <w:tab/>
        <w:t xml:space="preserve">Finaliser la diffusion : création de PDF, assemblage pour imprimeur, impression, et export en ligne </w:t>
        <w:br/>
        <w:br/>
        <w:t>L’approche pédagogique est claire et structurée, illustrée d’exemples concrets, idéale pour monter en compétences en PAO.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