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Fundamentals of Chemical Technology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Mukhlyonov. I P/ Lieb, G/ Gorshtein, A E/ Tumarkina, E S/ </w:t>
            </w:r>
          </w:p>
        </w:tc>
      </w:tr>
      <w:tr>
        <w:trPr>
          <w:trHeight w:val="567"/>
        </w:trPr>
        <w:tc>
          <w:tcPr>
            <w:tcW w:type="dxa" w:w="3000"/>
          </w:tcPr>
          <w:p>
            <w:r>
              <w:t>Adresse bib.</w:t>
            </w:r>
          </w:p>
        </w:tc>
        <w:tc>
          <w:tcPr>
            <w:tcW w:type="dxa" w:w="7000"/>
          </w:tcPr>
          <w:p>
            <w:r>
              <w:t xml:space="preserve">Mir Publishers/ </w:t>
            </w:r>
          </w:p>
        </w:tc>
      </w:tr>
      <w:tr>
        <w:trPr>
          <w:trHeight w:val="567"/>
        </w:trPr>
        <w:tc>
          <w:tcPr>
            <w:tcW w:type="dxa" w:w="3000"/>
          </w:tcPr>
          <w:p>
            <w:r>
              <w:t>Nombre de Pages</w:t>
            </w:r>
          </w:p>
        </w:tc>
        <w:tc>
          <w:tcPr>
            <w:tcW w:type="dxa" w:w="7000"/>
          </w:tcPr>
          <w:p>
            <w:r>
              <w:t>366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industrie chimique/ Waste-free technology/ Thermal efficiency/ </w:t>
            </w:r>
          </w:p>
        </w:tc>
      </w:tr>
    </w:tbl>
    <w:p>
      <w:pPr>
        <w:pStyle w:val="Heading3"/>
      </w:pPr>
      <w:r>
        <w:t>Résumé :</w:t>
      </w:r>
    </w:p>
    <w:p>
      <w:r>
        <w:t>Ce manuel fondamental présente les principes généraux de la technologie chimique, en couvrant l’ensemble des aspects essentiels à la compréhension et à la conception des procédés industriels. Les premiers chapitres expliquent le rôle stratégique de l’industrie chimique dans les secteurs industriels et la place du technologue chimiste dans les grands complexes (combinats), insistant sur l’importance du traitement des matières premières et de l’eau. Il détaille les lois générales appliquées aux processus homogènes, hétérogènes, catalytiques et à haute température, tout en introduisant la classification des réacteurs chimiques et les bases de leur modélisation. Un volet analyse le bilan matière et énergétique, pour une utilisation rationnelle des ressources, incluant le recyclage de l’énergie thermique générée par les réactions chimiques (cœur de la technologie énergétique) La seconde partie propose des études de cas applicatives : exploitation des lois générales dans les processus industriels typiques, comme la fabrication de l’acide sulfurique, de l’ammoniac, de l’acide nitrique, des sels et engrais, ainsi que des procédés métallurgiques, pétrochimiques, polymérisation, et épuration des effluents . Un accent particulier est mis sur les procédés électrochimiques industriels (chapitre spécifique décrit dans le recueil de Sétif) . L’ouvrage aborde enfin les défis contemporains tels que l’efficacité énergétique, la protection de l’environnement, la mise au point de technologies sans déchets, et l’échange intensif entre les technologies chimiques et énergétiques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