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Macchi, César/ Guilbert, Jean-François/ Arsac, Jacques/ Picinbono, Bernard/ </w:t>
            </w:r>
          </w:p>
        </w:tc>
      </w:tr>
      <w:tr>
        <w:trPr>
          <w:trHeight w:val="567"/>
        </w:trPr>
        <w:tc>
          <w:tcPr>
            <w:tcW w:type="dxa" w:w="3000"/>
          </w:tcPr>
          <w:p>
            <w:r>
              <w:t>Edition</w:t>
            </w:r>
          </w:p>
        </w:tc>
        <w:tc>
          <w:tcPr>
            <w:tcW w:type="dxa" w:w="7000"/>
          </w:tcPr>
          <w:p>
            <w:r>
              <w:t>nouv. édi.</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934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Index p.p. 913-934</w:t>
            </w:r>
          </w:p>
        </w:tc>
      </w:tr>
      <w:tr>
        <w:trPr>
          <w:trHeight w:val="567"/>
        </w:trPr>
        <w:tc>
          <w:tcPr>
            <w:tcW w:type="dxa" w:w="3000"/>
          </w:tcPr>
          <w:p>
            <w:r>
              <w:t>Numéro d'Identification</w:t>
            </w:r>
          </w:p>
        </w:tc>
        <w:tc>
          <w:tcPr>
            <w:tcW w:type="dxa" w:w="7000"/>
          </w:tcPr>
          <w:p>
            <w:r>
              <w:t>2040169075</w:t>
            </w:r>
          </w:p>
        </w:tc>
      </w:tr>
      <w:tr>
        <w:trPr>
          <w:trHeight w:val="567"/>
        </w:trPr>
        <w:tc>
          <w:tcPr>
            <w:tcW w:type="dxa" w:w="3000"/>
          </w:tcPr>
          <w:p>
            <w:r>
              <w:t>Thème</w:t>
            </w:r>
          </w:p>
        </w:tc>
        <w:tc>
          <w:tcPr>
            <w:tcW w:type="dxa" w:w="7000"/>
          </w:tcPr>
          <w:p>
            <w:r>
              <w:t>Informatique, Réseaux</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 informatique/ transfert de donnée/ </w:t>
            </w:r>
          </w:p>
        </w:tc>
      </w:tr>
    </w:tbl>
    <w:p>
      <w:pPr>
        <w:pStyle w:val="Heading3"/>
      </w:pPr>
      <w:r>
        <w:t>Résumé :</w:t>
      </w:r>
    </w:p>
    <w:p>
      <w:r>
        <w:t>Faciliter l'accès aux banques de données, utiliser à distance la puissance de calcul et de gestion des ordinateurs, permettre aux micro-ordinateurs de communiquer, constituer de vastes réseaux de traitement et d'échange de l'information, voilà l'objectif ambitieux de la télé informatique, discipline qui se place au confluent de l'informatique et des télécommunications et constitue l'une des pierres angulaires de la télématique. C'est un domaine vaste, pluridisciplinaire, dont toutes les facettes sont explorées par cet ouvrage; il en donne les bases fondamentales, précise les concepts et le langage, décrit les techniques, et aborde les aspects pratiques en s'appuyant sur des exemples concrets : le caractère de synthèse cohérente et approfondie, qui a contribué au très grand succès connu par l'ouvrage depuis sa parution, se retrouve dans cette nouvelle édition entièrement revue et augmentée. Outre la réactualisation complète des domaines couverts précédemment, la présente édition introduit des sections ou chapitres entièrement nouveaux sur des sujets dont l'importance ne cesse de croître: transmission par satellite, RNIS, réseaux locaux, terminaux télématiques, architectures de systèmes répartis (OSI, DSA, SNA ... ), messagerie et courrier électronique, communications bureautiques, sécurité des réseaux et cryptologie. Utilisateurs, concepteurs, réalisateurs, étudiants, enseignants, chercheurs, tous ceux qui s'intéressent à la téléinformatique et à la télématique, trouveront ici réunis en un seul volume les éléments qui leur permettront de mieux connaître ces disciplines d'avenir, de les utiliser, de les faire progresser.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