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 T1, Les cellules dans l'organisme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Rieutort, Michel/ Pichard, Danielle/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p.p. 317-320. Index</w:t>
            </w:r>
          </w:p>
        </w:tc>
      </w:tr>
      <w:tr>
        <w:trPr>
          <w:trHeight w:val="567"/>
        </w:trPr>
        <w:tc>
          <w:tcPr>
            <w:tcW w:type="dxa" w:w="3000"/>
          </w:tcPr>
          <w:p>
            <w:r>
              <w:t>Numéro d'Identification</w:t>
            </w:r>
          </w:p>
        </w:tc>
        <w:tc>
          <w:tcPr>
            <w:tcW w:type="dxa" w:w="7000"/>
          </w:tcPr>
          <w:p>
            <w:r>
              <w:t>2225829934</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animale/ cytologie/ </w:t>
            </w:r>
          </w:p>
        </w:tc>
      </w:tr>
    </w:tbl>
    <w:p>
      <w:pPr>
        <w:pStyle w:val="Heading3"/>
      </w:pPr>
      <w:r>
        <w:t>Résumé :</w:t>
      </w:r>
    </w:p>
    <w:p>
      <w:r>
        <w:t>Le but de l'ouvrage est de parvenir à la compréhension des processus qui assurent la survie de l'individu et la pérennité de l'espèce. La démarche suivie par cet ouvrage va de la cellule à l'organisme : la première partie est consacrée à la cellule et son environnement immédiat, la seconde à l'étude de trois types de cellules spécialisées (nerveuses, musculaires et sécrétrices). La troisième partie enfin traite des échanges de signaux entre cellules et des différents niveaux auxquels peuvent être intégrés les messages qui sont propagés dans l'organisme. Ce premier volume est complété par un second, du même auteur, qui traite des grandes fonctions dans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