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structure des protéines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Tooze/ Lubochinsky, Bernard/ Janin, Joël/ Branden/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9782804121099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moléculaire/ conformation des protéine/ </w:t>
            </w:r>
          </w:p>
        </w:tc>
      </w:tr>
    </w:tbl>
    <w:p>
      <w:pPr>
        <w:pStyle w:val="Heading3"/>
      </w:pPr>
      <w:r>
        <w:t>Résumé :</w:t>
      </w:r>
    </w:p>
    <w:p>
      <w:r>
        <w:t>Le but ultime de la biologie moléculaire, comprendre en termes de chimie et de physique ce qui constitue la vie exige la connaissance de la structure intime des protéines. Le texte de cet ouvrage, écrit pour tous ceux qui s'intéressent aux sciences de la vie et les très belles illustrations qui l'accompagnent permettent dès aujourd'hui de se promener dans la structure de certaines protéines, d'en saisir la beauté et de réfléchir aux immenses possibilités que la cristallographie offre à la biologie et à la médecine. Un livre essentiel tant pour la compréhension des principaux processus biologiques que pour celle des voies ouvertes à la création d'enzymes utiles à la société et à la conception de nouveaux médicaments extrêmement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