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Bélanger, Hélène/ Mayrand, Micheline/ Morand, Marielle/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9782761367080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physiologie/ biologie humaine/ homéostasie/ </w:t>
            </w:r>
          </w:p>
        </w:tc>
      </w:tr>
    </w:tbl>
    <w:p>
      <w:pPr>
        <w:pStyle w:val="Heading3"/>
      </w:pPr>
      <w:r>
        <w:t>Résumé :</w:t>
      </w:r>
    </w:p>
    <w:p>
      <w:r>
        <w:t>À la lumière de leur analyse des ouvrages de biologie humaine actuellement sur le marché et de la constatation de l'omniprésence des médias dans le quotidien des étudiants du XXIe siècle, les auteurs du Martini proposent une formule innovante sur les plans visuel et pédagogique. Ainsi, ils ont repensé la corrélation entre l'illustration et le texte afin de refléter les habitudes de consultation des étudiants. De brèves explications sont donc intégrées dans les illustrations, ce qui facilite la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