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Zéro fuite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Clodic, Denis/ </w:t>
            </w:r>
          </w:p>
        </w:tc>
      </w:tr>
      <w:tr>
        <w:trPr>
          <w:trHeight w:val="567"/>
        </w:trPr>
        <w:tc>
          <w:tcPr>
            <w:tcW w:type="dxa" w:w="3000"/>
          </w:tcPr>
          <w:p>
            <w:r>
              <w:t>Adresse bib.</w:t>
            </w:r>
          </w:p>
        </w:tc>
        <w:tc>
          <w:tcPr>
            <w:tcW w:type="dxa" w:w="7000"/>
          </w:tcPr>
          <w:p>
            <w:r>
              <w:t xml:space="preserve">PYC éd. livres/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291100812X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fluides frigorigènes/ fuites de réfrigérants/ </w:t>
            </w:r>
          </w:p>
        </w:tc>
      </w:tr>
    </w:tbl>
    <w:p>
      <w:pPr>
        <w:pStyle w:val="Heading3"/>
      </w:pPr>
      <w:r>
        <w:t>Résumé :</w:t>
      </w:r>
    </w:p>
    <w:p>
      <w:r>
        <w:t>La création en mars 1995, de l'alliance froid climatisation environnement (afce) au sein de l'association française du froid (aff) par un ensemble d'industriels : producteurs de fluide frigorigène, compressoristes, ensembliers, exploitants d'installations de froid et de climatisation, a marqué la volonté des industries concernées par les réglementations sur les fluides fri-gorigènes d'anticiper les décisions associées à la mise en place de la convention sur les climats.</w:t>
        <w:br/>
        <w:br/>
        <w:t>les activités de cette association visent à :</w:t>
        <w:br/>
        <w:br/>
        <w:t>•</w:t>
        <w:tab/>
        <w:t>développer la concertation avec les ministères concernés,</w:t>
        <w:br/>
        <w:br/>
        <w:t>•</w:t>
        <w:tab/>
        <w:t>faire le recensement du parc de matériels existants,</w:t>
        <w:br/>
        <w:br/>
        <w:t>•</w:t>
        <w:tab/>
        <w:t>évaluer les quantités de fluide frigorigènes dans les installations,</w:t>
        <w:br/>
        <w:br/>
        <w:t>•</w:t>
        <w:tab/>
        <w:t>analyser les niveaux d'émissions et surtout leurs causes,</w:t>
        <w:br/>
        <w:br/>
        <w:t>•</w:t>
        <w:tab/>
        <w:t>développer des analyses qui prennent en compte les contributions additionnelles des installations frigorifiques aussi bien pour ce qui est des émissions directes de fluide frigorigènes que des émissions de co2 associées à la consommation énergétique de ces systèmes.</w:t>
        <w:br/>
        <w:br/>
        <w:t>zéro fuite rédigé par denis clodic, conseiller technique de l'afce, contribue à la mise en place de méthodes de réduction des émissions de fluides frigorigènes. le calcul des débits de fuites dès la conception, la sélection de méthodes de contrôle d'étanchéité adaptées aux différents matériels, l'amélioration de l'efficacité des opérations de récupération, sont présentés en détail et devraient aider aussi bien le concepteur que l'homme de la maintenance.</w:t>
        <w:br/>
        <w:br/>
        <w:t>limiter les émissions constitue déjà un nouvel impératif industriel. l'étanchéité de haut niveau est pratiquée et connue dans d'autres domaines industriels, certains industriels du froid et du conditionnement d'air mettent déjà en oeuvre des méthodes sophistiquées. il s'agit maintenant d'être plus exigeant quant à la qualité des contrôles, des réalisations et des choix de composants. le "zéro fuite", comme toutes les limites, est hors d'atteinte mais c'est le propre des objectifs essentiels que de tout faire pour s'en rapprocher tout en constatant que des progrès sont encore possibles.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