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des animaux.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Anselme, Bruno/ Baehr, Jean-Claude/ Chaffard, Joël/ Méreaux, Jacques/ Richard, Daniel/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Fac.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2091907251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animale/ </w:t>
            </w:r>
          </w:p>
        </w:tc>
      </w:tr>
    </w:tbl>
    <w:p>
      <w:pPr>
        <w:pStyle w:val="Heading3"/>
      </w:pPr>
      <w:r>
        <w:t>Résumé :</w:t>
      </w:r>
    </w:p>
    <w:p>
      <w:r>
        <w:t>Ce manuel de physiologie animale aborde, chaque fois que les connaissances actuelles le permettent, les fonctions physiologiques de l'ensemble des groupes animaux y compris les invertébrés. Il complète ainsi les nombreux ouvrages généralement consacrés aux Vertébrés, sinon à l'Homme. Un tableau de classification animale, présenté à la fin de chacun des tomes, apporte au lecteur non familier la position des principaux groupes étudiés. Les grandes fonctions sont abordées, dans chaque cas, en restituant les organismes animaux par rapport aux contraintes physico-chimiques du milieu. Ensuite, les principales adaptations physiologiques sont étudiées et associées aux adaptations anatomiques correspondantes en soulignant les aspects de convergence et de divergence entre les principales lignées évolutives.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