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Angelier,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219-225.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2743005645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écosystèmes/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principales facettes de l’écologie en s’appuyant sur deux concepts clés :</w:t>
        <w:br/>
        <w:br/>
        <w:br/>
        <w:br/>
        <w:t>L’écosystème – système fonctionnel structurel (biotope + biocénose),</w:t>
        <w:br/>
        <w:br/>
        <w:br/>
        <w:br/>
        <w:t>L’adaptation des organismes – leur capacité à vivre et évoluer dans un milieu.</w:t>
        <w:br/>
        <w:br/>
        <w:br/>
        <w:br/>
        <w:t>La première partie décrit la dynamique des populations, des communautés et des écosystèmes naturels : flux d’énergie, cycles biogéochimiques, résilience... La deuxième partie transpose ces notions à ce qu’il appelle l’écosystème humain : production alimentaire, régulation démographique, recyclage, puis l’impact humain sur la biosphère et la biodiversité. Enfin, l’ouvrage examine comment les sociétés influencent les conditions d’existence humaines par leurs interactions avec l’environnement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