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Composants, dispositifs et circuits actifs en micro-ondes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Combes, Paul François/ Sautereau, Jean François/ Graffeuil, Jacques/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VIII-239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2040157506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hyperfréquence/ modulateur micro-onde/ </w:t>
            </w:r>
          </w:p>
        </w:tc>
      </w:tr>
    </w:tbl>
    <w:p>
      <w:pPr>
        <w:pStyle w:val="Heading3"/>
      </w:pPr>
      <w:r>
        <w:t>Résumé :</w:t>
      </w:r>
    </w:p>
    <w:p>
      <w:r>
        <w:t>Cet ouvrage technique est consacré à l’étude des composants actifs utilisés dans les systèmes micro-ondes, dans le domaine des hautes fréquences (HF) et hyperfréquences. Il aborde les principes physiques, modèles électriques, et les applications concrètes des dispositifs tels que diodes (PIN, tunnel, varactor), transistors (FET, HEMT, BJT), ainsi que les circuits qu’ils constituent : amplificateurs, oscillateurs, mélangeurs, modulateurs, et dispositifs non-réciproques.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