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Détection et isolement des champignons du sol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Davet,Pierre/ Rouxel, Francis/ </w:t>
            </w:r>
          </w:p>
        </w:tc>
      </w:tr>
      <w:tr>
        <w:trPr>
          <w:trHeight w:val="567"/>
        </w:trPr>
        <w:tc>
          <w:tcPr>
            <w:tcW w:type="dxa" w:w="3000"/>
          </w:tcPr>
          <w:p>
            <w:r>
              <w:t>Adresse bib.</w:t>
            </w:r>
          </w:p>
        </w:tc>
        <w:tc>
          <w:tcPr>
            <w:tcW w:type="dxa" w:w="7000"/>
          </w:tcPr>
          <w:p>
            <w:r>
              <w:t xml:space="preserve">Bordas/ </w:t>
            </w:r>
          </w:p>
        </w:tc>
      </w:tr>
      <w:tr>
        <w:trPr>
          <w:trHeight w:val="567"/>
        </w:trPr>
        <w:tc>
          <w:tcPr>
            <w:tcW w:type="dxa" w:w="3000"/>
          </w:tcPr>
          <w:p>
            <w:r>
              <w:t>Nombre de Pages</w:t>
            </w:r>
          </w:p>
        </w:tc>
        <w:tc>
          <w:tcPr>
            <w:tcW w:type="dxa" w:w="7000"/>
          </w:tcPr>
          <w:p>
            <w:r>
              <w:t>203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Techniques et pratiques(N°:None)</w:t>
            </w:r>
          </w:p>
        </w:tc>
      </w:tr>
      <w:tr>
        <w:trPr>
          <w:trHeight w:val="567"/>
        </w:trPr>
        <w:tc>
          <w:tcPr>
            <w:tcW w:type="dxa" w:w="3000"/>
          </w:tcPr>
          <w:p>
            <w:r>
              <w:t>Notes Générales</w:t>
            </w:r>
          </w:p>
        </w:tc>
        <w:tc>
          <w:tcPr>
            <w:tcW w:type="dxa" w:w="7000"/>
          </w:tcPr>
          <w:p>
            <w:r>
              <w:t>Bibliogr. p.p 179- 194. Index. p.p 195-203</w:t>
            </w:r>
          </w:p>
        </w:tc>
      </w:tr>
      <w:tr>
        <w:trPr>
          <w:trHeight w:val="567"/>
        </w:trPr>
        <w:tc>
          <w:tcPr>
            <w:tcW w:type="dxa" w:w="3000"/>
          </w:tcPr>
          <w:p>
            <w:r>
              <w:t>Numéro d'Identification</w:t>
            </w:r>
          </w:p>
        </w:tc>
        <w:tc>
          <w:tcPr>
            <w:tcW w:type="dxa" w:w="7000"/>
          </w:tcPr>
          <w:p>
            <w:r>
              <w:t>2738007317</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isolement microbien/ phénotypage/ culture mycologique/ </w:t>
            </w:r>
          </w:p>
        </w:tc>
      </w:tr>
    </w:tbl>
    <w:p>
      <w:pPr>
        <w:pStyle w:val="Heading3"/>
      </w:pPr>
      <w:r>
        <w:t>Résumé :</w:t>
      </w:r>
    </w:p>
    <w:p>
      <w:r>
        <w:t>L'ouvrage présente tout d’abord les caractéristiques biologiques des champignons du sol, leur cycle de vie, ainsi que leurs habitats naturels. Ensuite, il décrit les différentes techniques d’échantillonnage, de prélèvement de sol, et de traitement en laboratoire, y compris la mise en culture sur différents milieux pour favoriser la croissance des champignons. L’identification repose sur des critères morphologiques ainsi que sur des méthodes modernes telles que l’utilisation de techniques moléculaires.Ce document insiste aussi sur l’intérêt de l’étude des champignons du sol dans la biodiversité, la prévention des maladies agricoles, et dans des applications industrielles ou environnementales, comme la bioremédiation. Enfin, il évoque les défis liés à la détection précise et à l’isolement efficace des champignons spécifiques dans un milieu complexe.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