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CEM et électronique de puissance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Cocquerelle, Jean 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X-229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et technologies(N°:None)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2710807645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compatibilité électromagnétique/ perturbation conduite/ </w:t>
            </w:r>
          </w:p>
        </w:tc>
      </w:tr>
    </w:tbl>
    <w:p>
      <w:pPr>
        <w:pStyle w:val="Heading3"/>
      </w:pPr>
      <w:r>
        <w:t>Résumé :</w:t>
      </w:r>
    </w:p>
    <w:p>
      <w:r>
        <w:t>L’ouvrage C.E.M. et électronique de puissance aborde les interférences électromagnétiques (EMI) générées par les équipements d’électronique de puissance (convertisseurs, onduleurs, alimentations à découpage, etc.) et propose des méthodes concrètes pour assurer leur compatibilité électromagnétique (CEM).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