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Cimelli, Claudio/ Bourgeron, Roger/ </w:t>
            </w:r>
          </w:p>
        </w:tc>
      </w:tr>
      <w:tr>
        <w:trPr>
          <w:trHeight w:val="567"/>
        </w:trPr>
        <w:tc>
          <w:tcPr>
            <w:tcW w:type="dxa" w:w="3000"/>
          </w:tcPr>
          <w:p>
            <w:r>
              <w:t>Edition</w:t>
            </w:r>
          </w:p>
        </w:tc>
        <w:tc>
          <w:tcPr>
            <w:tcW w:type="dxa" w:w="7000"/>
          </w:tcPr>
          <w:p>
            <w:r>
              <w:t>Éd. 1999</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2011675863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éléments passifs/ fonctions analogiques/ </w:t>
            </w:r>
          </w:p>
        </w:tc>
      </w:tr>
    </w:tbl>
    <w:p>
      <w:pPr>
        <w:pStyle w:val="Heading3"/>
      </w:pPr>
      <w:r>
        <w:t>Résumé :</w:t>
      </w:r>
    </w:p>
    <w:p>
      <w:r>
        <w:t>Cet ouvrage de technologie, livre et cédérom, a été construit afin de permettre au lecteur (élève, étudiant, technicien ou ingénieur) d'accéder rapidement aux informations qui lui sont nécessaires pour analyser, concevoir et réaliser un système électronique.</w:t>
        <w:br/>
        <w:br/>
        <w:br/>
        <w:br/>
        <w:t xml:space="preserve">    Chaque chapitre est construit autour d'un composant ou une fonction technique élémentaire. Il donne la représentation normalisée et rappelle les modèles habituellement utilisés pour conduire des calculs de prédétermination.</w:t>
        <w:br/>
        <w:br/>
        <w:t xml:space="preserve">    Les valeurs associées aux différentes caractéristiques proposées par les constructeurs sont explicitées et des structures permettant de mettre rapidement en oeuvre des composants sont proposées dans le respect des contraintes de fonctionnement.</w:t>
        <w:br/>
        <w:br/>
        <w:t xml:space="preserve">    Chaque chapitre se termine par la documentation des constructeurs facilitant le choix des composants ou de matériaux répondant au mieux aux besoins exprimés par un cahier des charges.</w:t>
        <w:br/>
        <w:br/>
        <w:t xml:space="preserve">    Le cédérom met à la disposition des utilisateurs l'ensemble des documentations techniques et des notes d'application permettant d'utiliser rapidement et efficacement de nombreux composants et matériaux.</w:t>
        <w:br/>
        <w:br/>
        <w:t>Il contient également des logiciels de simulation pour dimensionner des composants et simuler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