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illustré, 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GacebTerrak, Rabéa/ Touam, Dalila/ Bouhired, Louisa/ Rahmania, Fatma/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978996101885.9</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photosynthèse/ reproduction végétale/ écologie végétale/ </w:t>
            </w:r>
          </w:p>
        </w:tc>
      </w:tr>
    </w:tbl>
    <w:p>
      <w:pPr>
        <w:pStyle w:val="Heading3"/>
      </w:pPr>
      <w:r>
        <w:t>Résumé :</w:t>
      </w:r>
    </w:p>
    <w:p>
      <w:r>
        <w:t>Ce présent manuel « Cours Illustré » a pour objectif la présentation des bases de la Biologie Végétale des Plantes Supérieures aux étudiants de première année des Sciences de la Nature et de la Vie (SNV), ainsi qu’à tous ceux qui, dans d’autres disciplines, s’intéressent à cette matière. Ce cours est établi selon les programmes définis par le Comité Pédagogique National (CPND). Il comporte la Classification Générale des Plantes, la Morphologie Générale, l’Histologie, l’Anatomie et la Biologie de la Reproduction des Spermaphytes (Angiospermes et Gymnospermes).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