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composants électroniques. T3, circuits imprimés, composants pour CI, connecteurs et supports, CMS, circuits hybrides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René/ </w:t>
            </w:r>
          </w:p>
        </w:tc>
      </w:tr>
      <w:tr>
        <w:trPr>
          <w:trHeight w:val="567"/>
        </w:trPr>
        <w:tc>
          <w:tcPr>
            <w:tcW w:type="dxa" w:w="3000"/>
          </w:tcPr>
          <w:p>
            <w:r>
              <w:t>Adresse bib.</w:t>
            </w:r>
          </w:p>
        </w:tc>
        <w:tc>
          <w:tcPr>
            <w:tcW w:type="dxa" w:w="7000"/>
          </w:tcPr>
          <w:p>
            <w:r>
              <w:t xml:space="preserve">Edition Radio/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2709109832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tolérance, puissance nominale, coefficient de température/ CMS (Composants Montés en Surface)/ contrôle de conformité/ </w:t>
            </w:r>
          </w:p>
        </w:tc>
      </w:tr>
    </w:tbl>
    <w:p>
      <w:pPr>
        <w:pStyle w:val="Heading3"/>
      </w:pPr>
      <w:r>
        <w:t>Résumé :</w:t>
      </w:r>
    </w:p>
    <w:p>
      <w:r>
        <w:t>Le livre Technologie des composants électroniques de René Besson constitue un ouvrage de référence pédagogique destiné aux étudiants en électronique, techniciens, et ingénieurs. Il décrit en détail les principes de fabrication, de fonctionnement et d’utilisation des principaux composants électroniques passifs (résistances, condensateurs, inductances) et actifs (transistors, diodes), ainsi que des composants montés en surface (CMS) et hybrides. Le livre traite aussi des circuits imprimés, de leur conception, gravure, perçage et assemblage, ainsi que des procédés industriels modernes comme les technologies à couche mince et couche épaisse. Il aborde également les contraintes mécaniques, thermiques et électriques, les normes de qualité, les contrôles, les essais en laboratoire, et propose de nombreux schémas, tableaux et exercices pratiques. Cet ouvrage synthétique lie théorie et application industrielle, ce qui le rend utile tant pour la formation initiale que pour la mise à jour des connaissances en milieu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