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Beaumont, André/ Cassier, Pierre/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VII-638 p.</w:t>
            </w:r>
          </w:p>
        </w:tc>
      </w:tr>
      <w:tr>
        <w:trPr>
          <w:trHeight w:val="567"/>
        </w:trPr>
        <w:tc>
          <w:tcPr>
            <w:tcW w:type="dxa" w:w="3000"/>
          </w:tcPr>
          <w:p>
            <w:r>
              <w:t>Illustration</w:t>
            </w:r>
          </w:p>
        </w:tc>
        <w:tc>
          <w:tcPr>
            <w:tcW w:type="dxa" w:w="7000"/>
          </w:tcPr>
          <w:p>
            <w:r>
              <w:t>ill. en noir et en coul.,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2100049445</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anatomie comparée/ Cordés (animaux)/ Vertébrés/ Anatomie/ </w:t>
            </w:r>
          </w:p>
        </w:tc>
      </w:tr>
    </w:tbl>
    <w:p>
      <w:pPr>
        <w:pStyle w:val="Heading3"/>
      </w:pPr>
      <w:r>
        <w:t>Résumé :</w:t>
      </w:r>
    </w:p>
    <w:p>
      <w:r>
        <w:t>Ce livre est destiné aux étudiants qui se dirigent par la voie des universités ou des classes préparatoires vers les études, puis les carrières biologiques, vétérinaires, agronomiques, pharmaceutiques, ou vers l'enseignement secondaire, via ses concours (CAPES, Agrégation). Cet ouvrage de référence présente les connaissances les plus récentes sur l'anatomie fonctionnelle des Céphalocordés et des Tuniciers, la systématique phylogénétique, le développement et l'anatomie comparée des Vertébrés. Celle-ci est liée à l'idée que l'organisation structurale des organismes obéit à des règles et qu'il existe une relation entre la forme des organes et leurs fonctions. Elle repose essentiellement sur la notion d'homologie étendue aux molécules et aux gènes avec l'avènement récent de la génétique moléculaire du développement. Dans cette 8e édition entièrement révisée,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