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en espace libre et sur les lignes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2040155570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ligne de transmission/ adaptation d’impédance/ </w:t>
            </w:r>
          </w:p>
        </w:tc>
      </w:tr>
    </w:tbl>
    <w:p>
      <w:pPr>
        <w:pStyle w:val="Heading3"/>
      </w:pPr>
      <w:r>
        <w:t>Résumé :</w:t>
      </w:r>
    </w:p>
    <w:p>
      <w:r>
        <w:t>L’ouvrage « Transmission en espace libre et sur les lignes » est un manuel de référence dans le domaine des télécommunications, en particulier pour l’étude de la propagation des ondes électromagnétiques dans deux environnements principaux :</w:t>
        <w:br/>
        <w:br/>
        <w:br/>
        <w:br/>
        <w:t>L’espace libre (transmission radio, liaisons hertziennes, satellites),</w:t>
        <w:br/>
        <w:br/>
        <w:br/>
        <w:br/>
        <w:t>Les lignes de transmission (coaxiales, bifilaires, microbandes, guides d’ondes).</w:t>
        <w:br/>
        <w:br/>
        <w:br/>
        <w:br/>
        <w:t>Paul François Combes y présente à la fois les principes fondamentaux de la propagation, les modèles mathématiques associés, et les applications concrètes pour les ingénieurs et étudiants en télécommunications. L’ouvrage met un accent particulier sur les phénomènes de réflexion, d’absorption, d’adaptation d’impédance et le comportement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