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végétale.T2 ,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Heller, René/ Esnault, Robert/ Lance,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357-366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2100044974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floraison/ croissance plantulaire/ fructification/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du développement végétal, en abordant notamment :</w:t>
        <w:br/>
        <w:br/>
        <w:br/>
        <w:br/>
        <w:t>La croissance et le développement des plantes</w:t>
        <w:br/>
        <w:br/>
        <w:t>La physiologie des tissus et des organes comme les radicelles, tiges, feuilles</w:t>
        <w:br/>
        <w:br/>
        <w:t>Les mécanismes de différenciation cellulaire</w:t>
        <w:br/>
        <w:br/>
        <w:t>La régulation hormonale du développement végétal (auxines, cytokinines, gibberellines, etc.)</w:t>
        <w:br/>
        <w:br/>
        <w:t>La croissance en hauteur, en largeur, et la formation de structures spécialisées</w:t>
        <w:br/>
        <w:br/>
        <w:t>Les processus de maturation végétale, y compris la floraison et la fructification</w:t>
        <w:br/>
        <w:br/>
        <w:t>La réponse aux stimuli environnementaux influençant le développement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