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Lasers et industries de transformation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Vannes, André Bernard/ INSACAST/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XII-355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amplification de lumière/ réflectivité/ Laser CO₂/ </w:t>
            </w:r>
          </w:p>
        </w:tc>
      </w:tr>
    </w:tbl>
    <w:p>
      <w:pPr>
        <w:pStyle w:val="Heading3"/>
      </w:pPr>
      <w:r>
        <w:t>Résumé :</w:t>
      </w:r>
    </w:p>
    <w:p>
      <w:r>
        <w:t>Le livre Lasers et industries de transformation propose une synthèse technique et pratique de l’utilisation des lasers dans les procédés industriels. Il commence par exposer les principes fondamentaux du fonctionnement laser, les types de sources disponibles (CO₂, Nd:YAG, diodes, etc.), et les caractéristiques physiques essentielles à leurs performances. L’ouvrage s’attarde ensuite sur les mécanismes d’interaction entre le faisceau laser et les matériaux, en détaillant les phénomènes thermiques et optiques impliqués. Il explore de façon approfondie les principales applications industrielles telles que la découpe, le perçage, le soudage, le traitement de surface et le micro-usinage, en mettant en avant leur efficacité, leur précision et leur rendement. L’auteur complète son analyse par des considérations économiques, technologiques et sécuritaires liées à l’intégration des lasers dans les chaînes de production. Conçu comme un guide pour les ingénieurs, techniciens et décideurs, ce livre associe rigueur scientifique et retour d’expérience terrain pour offrir une référence utile à toute entreprise engagée dans la transformation industrielle par laser.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