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Organisation des plantes sans fleurs, algues et champignons.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Roland, Jean-Claude/ Bouteau, Hayet el Maarouf/ Bouteau, François/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7 éme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sup. Atlas(N°:None)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p-p 139- 142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végétal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Plantes, biologie des plantes domestiques, biologie des variétés de plantes agricoles, botanique/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préphanérogame/ bryophyte/ </w:t>
            </w:r>
          </w:p>
        </w:tc>
      </w:tr>
    </w:tbl>
    <w:p>
      <w:pPr>
        <w:pStyle w:val="Heading3"/>
      </w:pPr>
      <w:r>
        <w:t>Résumé :</w:t>
      </w:r>
    </w:p>
    <w:p>
      <w:r>
        <w:t>Ce tome offre une vision complète et moderne des organismes sans fleurs, avec une approche structurée, combinant théorie phylogénétique, biologie structurale, cycles de vie et illustrations pédagogiques. Il prépare efficacement à l'étude des végétaux supérieurs en introduisant les préphanérogames, point de transition vers le monde des plantes à fleurs.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