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et physiologie animales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Beaumont, André/ Cassier,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VII-455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2100038427</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Biologie animale/ </w:t>
            </w:r>
          </w:p>
        </w:tc>
      </w:tr>
    </w:tbl>
    <w:p>
      <w:pPr>
        <w:pStyle w:val="Heading3"/>
      </w:pPr>
      <w:r>
        <w:t>Résumé :</w:t>
      </w:r>
    </w:p>
    <w:p>
      <w:r>
        <w:t>Ce manuel s'adresse aux étudiants des premières années d'enseignement supérieur (DEUG Sciences de la vie, PCEM, Pharmacie, classes préparatoires BPCT...). Il a pour objectif d'apporter les données les plus récentes de biologie et physiologie animales, indispensables à la formation des étudiants de 1er cycle. * La première partie étudie les plans d'organisation des groupes majeurs d'animaux, présentés selon un point de vue morphofonctionnel, et donne les caractéristiques biologiques essentielles des taxons correspondants. * La deuxième partie décrit et compare les différentes étapes de la reproduction et du développement des Métazoaires, et tente d'en comprendre les mécanismes, en s'appuyant notamment sur les derniers acquis de la génétique moléculaire. * La troisième partie, qui traite de physiologie cellulaire, est consacrée à l'exposé des données de base sur les interactions et les communications cellulaires chez un Métazoaire : transports membranaires, messages électriques et chimiques.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