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les embryophytes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Nabila, Amirouche/ Nadia, Bouguedoura/ Houria, Hadj-arab/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9789961013007</w:t>
            </w:r>
          </w:p>
        </w:tc>
      </w:tr>
      <w:tr>
        <w:trPr>
          <w:trHeight w:val="567"/>
        </w:trPr>
        <w:tc>
          <w:tcPr>
            <w:tcW w:type="dxa" w:w="3000"/>
          </w:tcPr>
          <w:p>
            <w:r>
              <w:t>Thème</w:t>
            </w:r>
          </w:p>
        </w:tc>
        <w:tc>
          <w:tcPr>
            <w:tcW w:type="dxa" w:w="7000"/>
          </w:tcPr>
          <w:p>
            <w:r>
              <w:t>Biologie végétal</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pollinisation/ classification phylogénétique/ fleur, fruit , graine/ </w:t>
            </w:r>
          </w:p>
        </w:tc>
      </w:tr>
    </w:tbl>
    <w:p>
      <w:pPr>
        <w:pStyle w:val="Heading3"/>
      </w:pPr>
      <w:r>
        <w:t>Résumé :</w:t>
      </w:r>
    </w:p>
    <w:p>
      <w:r>
        <w:t>L’objectif de ce polycopié est de rendre accessible aux étudiants les connaissances fondamentales de la botanique, particulièrement des Embryophytes. Il s’adresse aux étudiants des Sciences de la Nature, de Pharmacie, d’Agronomie et à tous ceux qui s'intéressent aux végétaux et à leur organisation. Il est conçu dans un but pédagogique selon le même principe que le polycopié Botanique : algues, champignons, lichens, des mêmes auteurs. Les différents groupes d’Embryophytes sont présentés selon un ordre évolutif qui tient compte des classifications phylogénétiques les plus récentes. Les différents chapitres illustrés par de nombreuses figures présentent les caractères morphologiques et de reproduction de chaque groupe : Bryophytes, Ptéridophytes et Spermatophytes (Cyanophytes, Ginkgophytes, Coniférophytes et Angiospermes).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