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biophysiques pour l'étude des macromolécules.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Janin, Joël/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p. 271-274 . Index</w:t>
            </w:r>
          </w:p>
        </w:tc>
      </w:tr>
      <w:tr>
        <w:trPr>
          <w:trHeight w:val="567"/>
        </w:trPr>
        <w:tc>
          <w:tcPr>
            <w:tcW w:type="dxa" w:w="3000"/>
          </w:tcPr>
          <w:p>
            <w:r>
              <w:t>Numéro d'Identification</w:t>
            </w:r>
          </w:p>
        </w:tc>
        <w:tc>
          <w:tcPr>
            <w:tcW w:type="dxa" w:w="7000"/>
          </w:tcPr>
          <w:p>
            <w:r>
              <w:t>2705660003</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macromolécule/ biophysique/ </w:t>
            </w:r>
          </w:p>
        </w:tc>
      </w:tr>
    </w:tbl>
    <w:p>
      <w:pPr>
        <w:pStyle w:val="Heading3"/>
      </w:pPr>
      <w:r>
        <w:t>Résumé :</w:t>
      </w:r>
    </w:p>
    <w:p>
      <w:r>
        <w:t>Cet ouvrage présente les principales méthodes biophysiques utilisées pour analyser la structure, la dynamique, et les interactions des macromolécules biologiques telles que les protéines, les acides nucléiques (ADN, ARN), et les complexes biomoléculaires.</w:t>
        <w:br/>
        <w:br/>
        <w:br/>
        <w:br/>
        <w:t>Le livre détaille les principes physiques, les techniques expérimentales, et les applications de méthodes spectroscopiques (UV-visible, fluorescence, dichroïsme circulaire, RMN), de diffraction (rayons X, neutrons), de microscopie (électronique, fluorescence), ainsi que des techniques de séparation et d’analyse (chromatographie, électrophorèse). Il aborde aussi les méthodes de mesure des interactions moléculaires, comme la calorimétrie et la résonance plasmonique de surface.</w:t>
        <w:br/>
        <w:br/>
        <w:br/>
        <w:br/>
        <w:t>Ce guide est indispensable pour les chercheurs et étudiants souhaitant comprendre comment exploiter les outils biophysiques modernes pour explorer la structure, la fonction, et la dynamique des macromolécules.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