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XHTML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Navarro, Ann/ Manesse,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Solutions.net(N°:None)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2744010561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XHTML/ structure et sémantique/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Pédagogie progressive par l’exemple : l’ouvrage suit une approche étape par étape via des ateliers, permettant de construire un réel projet Web de A à Z. Chaque chapitre inclut des cas pratiques pour bien assimiler les concepts </w:t>
        <w:br/>
        <w:br/>
        <w:t xml:space="preserve">Fondements du XHTML : explication du langage XHTML comme un mélange structuré entre HTML 4 et XML 1.0, avec la notion importante de documents « well-formed » (bien formés) </w:t>
        <w:br/>
        <w:br/>
        <w:t xml:space="preserve">Éléments de contenu : création de pages Web composées d’images, formulaires, tableaux et cadres, avec validation XHTML </w:t>
        <w:br/>
        <w:br/>
        <w:t xml:space="preserve">Styles &amp; technologies associées : application des feuilles de style en cascade (CSS) et introduction à XSL (eXtensible Stylesheet Language) </w:t>
        <w:br/>
        <w:br/>
        <w:t xml:space="preserve">Réactivité et modularisation : prise en charge de périphériques mobiles (XHTML Basic), modularisation, profils de documents et création de modules personnalisés </w:t>
        <w:br/>
        <w:br/>
        <w:t>Perspectives d’avenir : présentation des évolutions futures comme XHTML Basic, XHTML 1.1 et le profilage de documents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