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9789961013243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cellulaires/ propagation radio/ </w:t>
            </w:r>
          </w:p>
        </w:tc>
      </w:tr>
    </w:tbl>
    <w:p>
      <w:pPr>
        <w:pStyle w:val="Heading3"/>
      </w:pPr>
      <w:r>
        <w:t>Résumé :</w:t>
      </w:r>
    </w:p>
    <w:p>
      <w:r>
        <w:t>Cet ouvrage se propose d'effectuer un panorama le plus complet possible des techniques de télécommunications mobiles. Son ambition est d'être une fenêtre sur la recherche par la diversité des sujets abordés, avec l'espoir de stimuler la réflexion dans ce domaine novateur et hautement évolutif. Le livre est conçu pour être accessible à un large public. Les étudiants ingénieurs des cycles universitaires et des écoles supérieures des métiers du traitement de l'image, de l'audiovisuel, de l'informatique et du multimédia qui trouveront des informations essentielles de leur domaine mais aussi sur des domaines qui ne sont pas les leurs qui devraient contribuer à la culture télématique et multimédia qui ne cesse d'envahir le paysage audiovisuel. Aux chercheurs, scientifiques et enseignants, ce livre apporte un outil de travail et une base de référence.&lt;br&gt; Tout ouvrage de ce genre, à fortiori dans un domaine en constante évolution, comporte inévitablement des lacunes et ne peut être exempt d’imperfections; aussi accueillerons-nous avec le plus grand intérêt toute suggestion qu’il appellera de la part de ses utilisateurs.&lt;br&gt;"Man builds no structure which survives except books"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