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processus industriels temps réel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Montois, Jean Jacques/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Technosup(N°:None)</w:t>
            </w:r>
          </w:p>
        </w:tc>
      </w:tr>
      <w:tr>
        <w:trPr>
          <w:trHeight w:val="567"/>
        </w:trPr>
        <w:tc>
          <w:tcPr>
            <w:tcW w:type="dxa" w:w="3000"/>
          </w:tcPr>
          <w:p>
            <w:r>
              <w:t>Numéro d'Identification</w:t>
            </w:r>
          </w:p>
        </w:tc>
        <w:tc>
          <w:tcPr>
            <w:tcW w:type="dxa" w:w="7000"/>
          </w:tcPr>
          <w:p>
            <w:r>
              <w:t>2729878378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temp réel industriel/ gestion de processus/ </w:t>
            </w:r>
          </w:p>
        </w:tc>
      </w:tr>
    </w:tbl>
    <w:p>
      <w:pPr>
        <w:pStyle w:val="Heading3"/>
      </w:pPr>
      <w:r>
        <w:t>Résumé :</w:t>
      </w:r>
    </w:p>
    <w:p>
      <w:r>
        <w:t>Gestion des processus industriels temps réel : des interruptions électroniques aux exécutifs multitâches de Jean‑Jacques Montois (Ellipses, 1999) est un manuel de base (niveau B) d’environ 216 pages destiné aux étudiants et ingénieurs en informatique industrielle L’ouvrage se divise en deux grandes parties :</w:t>
        <w:br/>
        <w:br/>
        <w:br/>
        <w:br/>
        <w:t>Fondamentaux du temps réel et interruptions</w:t>
        <w:br/>
        <w:br/>
        <w:t>Présentation des principes matériels du temps réel, de la programmation des entrées/sorties et de la gestion de processus. L’auteur aborde l’usage des interruption électroniques, les architectures monotâches et multitâches, et propose des algorithmes codés en langage C ou assembleur pour mettre en pratique ces notions Exécutif multitâche et coopération entre tâches</w:t>
        <w:br/>
        <w:br/>
        <w:t>Exploration des concepts d’informatique coopérative, des modèles et fonctions d’un exécutif temps réel, ainsi que des mécanismes permettant la synchronisation, la communication entre tâches, et la répartition sur plusieurs processeurs. Là aussi, de nombreux exemples, schémas et algorithmes servent de canevas pour une implémentation rapide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